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5" w:rsidRPr="001814F4" w:rsidRDefault="003B1CF5" w:rsidP="003B1CF5">
      <w:pPr>
        <w:spacing w:after="0" w:line="288" w:lineRule="auto"/>
        <w:jc w:val="center"/>
        <w:rPr>
          <w:rFonts w:ascii="Cambria" w:hAnsi="Cambria"/>
          <w:b/>
          <w:sz w:val="24"/>
          <w:szCs w:val="24"/>
        </w:rPr>
      </w:pPr>
    </w:p>
    <w:p w:rsidR="003B1CF5" w:rsidRPr="001814F4" w:rsidRDefault="003B1CF5" w:rsidP="003B1CF5">
      <w:pPr>
        <w:spacing w:after="0" w:line="288" w:lineRule="auto"/>
        <w:jc w:val="center"/>
        <w:rPr>
          <w:rFonts w:ascii="Cambria" w:hAnsi="Cambria"/>
          <w:b/>
          <w:sz w:val="24"/>
          <w:szCs w:val="24"/>
        </w:rPr>
      </w:pPr>
    </w:p>
    <w:p w:rsidR="003B1CF5" w:rsidRPr="001814F4" w:rsidRDefault="003B1CF5" w:rsidP="003B1CF5">
      <w:pPr>
        <w:spacing w:after="0" w:line="288" w:lineRule="auto"/>
        <w:jc w:val="center"/>
        <w:rPr>
          <w:rFonts w:ascii="Cambria" w:hAnsi="Cambria"/>
          <w:b/>
          <w:sz w:val="24"/>
          <w:szCs w:val="24"/>
        </w:rPr>
      </w:pPr>
    </w:p>
    <w:p w:rsidR="003B1CF5" w:rsidRPr="00171642" w:rsidRDefault="003B1CF5" w:rsidP="003B1CF5">
      <w:pPr>
        <w:spacing w:line="264" w:lineRule="auto"/>
        <w:jc w:val="both"/>
        <w:rPr>
          <w:rFonts w:ascii="Arial Narrow" w:hAnsi="Arial Narrow"/>
        </w:rPr>
      </w:pPr>
    </w:p>
    <w:p w:rsidR="003B1CF5" w:rsidRPr="00171642" w:rsidRDefault="003B1CF5" w:rsidP="003B1CF5">
      <w:pPr>
        <w:spacing w:line="264" w:lineRule="auto"/>
        <w:jc w:val="center"/>
        <w:rPr>
          <w:rFonts w:ascii="Arial Narrow" w:hAnsi="Arial Narrow"/>
          <w:b/>
        </w:rPr>
      </w:pPr>
    </w:p>
    <w:p w:rsidR="003B1CF5" w:rsidRPr="00171642" w:rsidRDefault="003B1CF5" w:rsidP="003B1CF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b/>
          <w:caps/>
        </w:rPr>
      </w:pPr>
    </w:p>
    <w:p w:rsidR="003B1CF5" w:rsidRDefault="003B1CF5" w:rsidP="003B1CF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b/>
          <w:caps/>
          <w:sz w:val="36"/>
          <w:szCs w:val="36"/>
          <w:lang w:val="sk-SK"/>
        </w:rPr>
      </w:pPr>
      <w:r>
        <w:rPr>
          <w:rFonts w:ascii="Arial Narrow" w:hAnsi="Arial Narrow"/>
          <w:b/>
          <w:caps/>
          <w:sz w:val="36"/>
          <w:szCs w:val="36"/>
          <w:lang w:val="sk-SK"/>
        </w:rPr>
        <w:t>Smernica</w:t>
      </w:r>
    </w:p>
    <w:p w:rsidR="00FA2FA8" w:rsidRPr="003B1CF5" w:rsidRDefault="008579E1" w:rsidP="003B1CF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caps/>
          <w:sz w:val="36"/>
          <w:szCs w:val="36"/>
          <w:lang w:val="sk-SK"/>
        </w:rPr>
      </w:pPr>
      <w:r>
        <w:rPr>
          <w:rFonts w:ascii="Arial Narrow" w:hAnsi="Arial Narrow"/>
          <w:b/>
          <w:caps/>
          <w:sz w:val="36"/>
          <w:szCs w:val="36"/>
          <w:lang w:val="sk-SK"/>
        </w:rPr>
        <w:t xml:space="preserve">na </w:t>
      </w:r>
      <w:r w:rsidR="00FA2FA8">
        <w:rPr>
          <w:rFonts w:ascii="Arial Narrow" w:hAnsi="Arial Narrow"/>
          <w:b/>
          <w:caps/>
          <w:sz w:val="36"/>
          <w:szCs w:val="36"/>
          <w:lang w:val="sk-SK"/>
        </w:rPr>
        <w:t>používanie mobilných telefónov</w:t>
      </w:r>
    </w:p>
    <w:p w:rsidR="003B1CF5" w:rsidRDefault="00FA2FA8" w:rsidP="003B1CF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sz w:val="36"/>
          <w:szCs w:val="36"/>
          <w:lang w:val="sk-SK"/>
        </w:rPr>
        <w:t xml:space="preserve">v </w:t>
      </w:r>
      <w:r w:rsidR="003B1CF5" w:rsidRPr="00171642">
        <w:rPr>
          <w:rFonts w:ascii="Arial Narrow" w:hAnsi="Arial Narrow"/>
          <w:i/>
          <w:sz w:val="36"/>
          <w:szCs w:val="36"/>
        </w:rPr>
        <w:t>Základnej škol</w:t>
      </w:r>
      <w:r>
        <w:rPr>
          <w:rFonts w:ascii="Arial Narrow" w:hAnsi="Arial Narrow"/>
          <w:i/>
          <w:sz w:val="36"/>
          <w:szCs w:val="36"/>
          <w:lang w:val="sk-SK"/>
        </w:rPr>
        <w:t>e</w:t>
      </w:r>
      <w:r w:rsidR="003B1CF5" w:rsidRPr="00171642">
        <w:rPr>
          <w:rFonts w:ascii="Arial Narrow" w:hAnsi="Arial Narrow"/>
          <w:i/>
          <w:sz w:val="36"/>
          <w:szCs w:val="36"/>
        </w:rPr>
        <w:t xml:space="preserve"> </w:t>
      </w:r>
    </w:p>
    <w:p w:rsidR="003B1CF5" w:rsidRPr="00171642" w:rsidRDefault="003B1CF5" w:rsidP="003B1CF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sz w:val="36"/>
          <w:szCs w:val="36"/>
          <w:lang w:val="sk-SK"/>
        </w:rPr>
        <w:t>Na dolinách 27</w:t>
      </w:r>
      <w:r w:rsidRPr="00171642">
        <w:rPr>
          <w:rFonts w:ascii="Arial Narrow" w:hAnsi="Arial Narrow"/>
          <w:i/>
          <w:sz w:val="36"/>
          <w:szCs w:val="36"/>
        </w:rPr>
        <w:t xml:space="preserve">, </w:t>
      </w:r>
      <w:r>
        <w:rPr>
          <w:rFonts w:ascii="Arial Narrow" w:hAnsi="Arial Narrow"/>
          <w:i/>
          <w:sz w:val="36"/>
          <w:szCs w:val="36"/>
          <w:lang w:val="sk-SK"/>
        </w:rPr>
        <w:t>911</w:t>
      </w:r>
      <w:r w:rsidRPr="00171642">
        <w:rPr>
          <w:rFonts w:ascii="Arial Narrow" w:hAnsi="Arial Narrow"/>
          <w:i/>
          <w:sz w:val="36"/>
          <w:szCs w:val="36"/>
        </w:rPr>
        <w:t xml:space="preserve"> </w:t>
      </w:r>
      <w:r>
        <w:rPr>
          <w:rFonts w:ascii="Arial Narrow" w:hAnsi="Arial Narrow"/>
          <w:i/>
          <w:sz w:val="36"/>
          <w:szCs w:val="36"/>
          <w:lang w:val="sk-SK"/>
        </w:rPr>
        <w:t>05</w:t>
      </w:r>
      <w:r w:rsidRPr="00171642">
        <w:rPr>
          <w:rFonts w:ascii="Arial Narrow" w:hAnsi="Arial Narrow"/>
          <w:i/>
          <w:sz w:val="36"/>
          <w:szCs w:val="36"/>
        </w:rPr>
        <w:t xml:space="preserve"> </w:t>
      </w:r>
      <w:r>
        <w:rPr>
          <w:rFonts w:ascii="Arial Narrow" w:hAnsi="Arial Narrow"/>
          <w:i/>
          <w:sz w:val="36"/>
          <w:szCs w:val="36"/>
          <w:lang w:val="sk-SK"/>
        </w:rPr>
        <w:t>Trenčín</w:t>
      </w:r>
      <w:r w:rsidRPr="00171642">
        <w:rPr>
          <w:rFonts w:ascii="Arial Narrow" w:hAnsi="Arial Narrow"/>
          <w:i/>
          <w:sz w:val="36"/>
          <w:szCs w:val="36"/>
        </w:rPr>
        <w:t xml:space="preserve">  </w:t>
      </w:r>
    </w:p>
    <w:p w:rsidR="003B1CF5" w:rsidRPr="00171642" w:rsidRDefault="003B1CF5" w:rsidP="003B1CF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i/>
        </w:rPr>
      </w:pPr>
    </w:p>
    <w:p w:rsidR="003B1CF5" w:rsidRPr="00171642" w:rsidRDefault="003B1CF5" w:rsidP="003B1CF5">
      <w:pPr>
        <w:spacing w:line="264" w:lineRule="auto"/>
        <w:jc w:val="both"/>
        <w:rPr>
          <w:rFonts w:ascii="Arial Narrow" w:hAnsi="Arial Narrow"/>
        </w:rPr>
      </w:pPr>
    </w:p>
    <w:p w:rsidR="003B1CF5" w:rsidRPr="00171642" w:rsidRDefault="003B1CF5" w:rsidP="003B1CF5">
      <w:pPr>
        <w:spacing w:line="264" w:lineRule="auto"/>
        <w:jc w:val="both"/>
        <w:rPr>
          <w:rFonts w:ascii="Arial Narrow" w:hAnsi="Arial Narrow"/>
        </w:rPr>
      </w:pPr>
    </w:p>
    <w:p w:rsidR="003B1CF5" w:rsidRPr="00171642" w:rsidRDefault="003B1CF5" w:rsidP="003B1CF5">
      <w:pPr>
        <w:spacing w:line="264" w:lineRule="auto"/>
        <w:jc w:val="both"/>
        <w:rPr>
          <w:rFonts w:ascii="Arial Narrow" w:hAnsi="Arial Narrow"/>
        </w:rPr>
      </w:pPr>
    </w:p>
    <w:p w:rsidR="003B1CF5" w:rsidRPr="00171642" w:rsidRDefault="003B1CF5" w:rsidP="003B1CF5">
      <w:pPr>
        <w:spacing w:after="0" w:line="264" w:lineRule="auto"/>
        <w:jc w:val="both"/>
        <w:rPr>
          <w:rFonts w:ascii="Arial Narrow" w:hAnsi="Arial Narrow"/>
        </w:rPr>
      </w:pPr>
    </w:p>
    <w:p w:rsidR="003B1CF5" w:rsidRPr="00171642" w:rsidRDefault="003B1CF5" w:rsidP="003B1CF5">
      <w:pPr>
        <w:spacing w:after="0" w:line="264" w:lineRule="auto"/>
        <w:jc w:val="center"/>
        <w:rPr>
          <w:rFonts w:ascii="Arial Narrow" w:hAnsi="Arial Narrow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8"/>
      </w:tblGrid>
      <w:tr w:rsidR="003B1CF5" w:rsidRPr="00171642" w:rsidTr="00690C8D">
        <w:trPr>
          <w:trHeight w:val="20"/>
        </w:trPr>
        <w:tc>
          <w:tcPr>
            <w:tcW w:w="3402" w:type="dxa"/>
            <w:shd w:val="clear" w:color="auto" w:fill="auto"/>
          </w:tcPr>
          <w:p w:rsidR="003B1CF5" w:rsidRPr="00171642" w:rsidRDefault="003B1CF5" w:rsidP="00690C8D">
            <w:pPr>
              <w:spacing w:after="0"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 w:rsidRPr="00171642">
              <w:rPr>
                <w:rFonts w:ascii="Arial Narrow" w:hAnsi="Arial Narrow"/>
                <w:bCs/>
                <w:i/>
              </w:rPr>
              <w:t>Organizácia</w:t>
            </w:r>
          </w:p>
        </w:tc>
        <w:tc>
          <w:tcPr>
            <w:tcW w:w="6238" w:type="dxa"/>
          </w:tcPr>
          <w:p w:rsidR="003B1CF5" w:rsidRPr="00171642" w:rsidRDefault="003B1CF5" w:rsidP="00690C8D">
            <w:pPr>
              <w:spacing w:after="0" w:line="264" w:lineRule="auto"/>
              <w:ind w:left="-250" w:firstLine="250"/>
              <w:rPr>
                <w:rFonts w:ascii="Arial Narrow" w:hAnsi="Arial Narrow"/>
                <w:b/>
              </w:rPr>
            </w:pPr>
            <w:r w:rsidRPr="00171642">
              <w:rPr>
                <w:rFonts w:ascii="Arial Narrow" w:hAnsi="Arial Narrow"/>
                <w:b/>
              </w:rPr>
              <w:t xml:space="preserve">Základná škola </w:t>
            </w:r>
          </w:p>
        </w:tc>
      </w:tr>
      <w:tr w:rsidR="003B1CF5" w:rsidRPr="00171642" w:rsidTr="00690C8D">
        <w:trPr>
          <w:trHeight w:val="20"/>
        </w:trPr>
        <w:tc>
          <w:tcPr>
            <w:tcW w:w="3402" w:type="dxa"/>
            <w:shd w:val="clear" w:color="auto" w:fill="auto"/>
          </w:tcPr>
          <w:p w:rsidR="003B1CF5" w:rsidRPr="00171642" w:rsidRDefault="003B1CF5" w:rsidP="00690C8D">
            <w:pPr>
              <w:spacing w:after="0"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 w:rsidRPr="00171642">
              <w:rPr>
                <w:rFonts w:ascii="Arial Narrow" w:hAnsi="Arial Narrow"/>
                <w:bCs/>
                <w:i/>
              </w:rPr>
              <w:t>Identifikačné číslo organizácie (IČO)</w:t>
            </w:r>
          </w:p>
        </w:tc>
        <w:tc>
          <w:tcPr>
            <w:tcW w:w="6238" w:type="dxa"/>
            <w:vAlign w:val="center"/>
          </w:tcPr>
          <w:p w:rsidR="003B1CF5" w:rsidRPr="00171642" w:rsidRDefault="003B1CF5" w:rsidP="00690C8D">
            <w:pPr>
              <w:spacing w:after="0" w:line="264" w:lineRule="auto"/>
              <w:ind w:left="-250" w:firstLine="250"/>
              <w:rPr>
                <w:rFonts w:ascii="Arial Narrow" w:hAnsi="Arial Narrow"/>
                <w:b/>
              </w:rPr>
            </w:pPr>
            <w:r w:rsidRPr="00171642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6 125 971</w:t>
            </w:r>
          </w:p>
        </w:tc>
      </w:tr>
      <w:tr w:rsidR="003B1CF5" w:rsidRPr="00171642" w:rsidTr="00690C8D">
        <w:trPr>
          <w:trHeight w:val="20"/>
        </w:trPr>
        <w:tc>
          <w:tcPr>
            <w:tcW w:w="3402" w:type="dxa"/>
            <w:shd w:val="clear" w:color="auto" w:fill="auto"/>
          </w:tcPr>
          <w:p w:rsidR="003B1CF5" w:rsidRPr="00171642" w:rsidRDefault="003B1CF5" w:rsidP="00690C8D">
            <w:pPr>
              <w:spacing w:after="0"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 w:rsidRPr="00171642">
              <w:rPr>
                <w:rFonts w:ascii="Arial Narrow" w:hAnsi="Arial Narrow"/>
                <w:bCs/>
                <w:i/>
              </w:rPr>
              <w:t xml:space="preserve">Obec a PSČ   </w:t>
            </w:r>
          </w:p>
        </w:tc>
        <w:tc>
          <w:tcPr>
            <w:tcW w:w="6238" w:type="dxa"/>
          </w:tcPr>
          <w:p w:rsidR="003B1CF5" w:rsidRPr="00171642" w:rsidRDefault="003B1CF5" w:rsidP="00690C8D">
            <w:pPr>
              <w:spacing w:after="0"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911 05 Trenčín</w:t>
            </w:r>
          </w:p>
        </w:tc>
      </w:tr>
      <w:tr w:rsidR="003B1CF5" w:rsidRPr="00171642" w:rsidTr="00690C8D">
        <w:trPr>
          <w:trHeight w:val="20"/>
        </w:trPr>
        <w:tc>
          <w:tcPr>
            <w:tcW w:w="3402" w:type="dxa"/>
            <w:shd w:val="clear" w:color="auto" w:fill="auto"/>
          </w:tcPr>
          <w:p w:rsidR="003B1CF5" w:rsidRPr="00171642" w:rsidRDefault="003B1CF5" w:rsidP="00690C8D">
            <w:pPr>
              <w:spacing w:after="0"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 w:rsidRPr="00171642">
              <w:rPr>
                <w:rFonts w:ascii="Arial Narrow" w:hAnsi="Arial Narrow"/>
                <w:bCs/>
                <w:i/>
              </w:rPr>
              <w:t>Ulica a číslo</w:t>
            </w:r>
          </w:p>
        </w:tc>
        <w:tc>
          <w:tcPr>
            <w:tcW w:w="6238" w:type="dxa"/>
          </w:tcPr>
          <w:p w:rsidR="003B1CF5" w:rsidRPr="00171642" w:rsidRDefault="003B1CF5" w:rsidP="00690C8D">
            <w:pPr>
              <w:spacing w:after="0"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 dolinách 27, 911 05 Trenčín</w:t>
            </w:r>
          </w:p>
        </w:tc>
      </w:tr>
      <w:tr w:rsidR="003B1CF5" w:rsidRPr="00171642" w:rsidTr="00690C8D">
        <w:trPr>
          <w:trHeight w:val="20"/>
        </w:trPr>
        <w:tc>
          <w:tcPr>
            <w:tcW w:w="3402" w:type="dxa"/>
            <w:shd w:val="clear" w:color="auto" w:fill="auto"/>
          </w:tcPr>
          <w:p w:rsidR="003B1CF5" w:rsidRPr="00171642" w:rsidRDefault="003B1CF5" w:rsidP="00690C8D">
            <w:pPr>
              <w:spacing w:after="0"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 w:rsidRPr="00171642">
              <w:rPr>
                <w:rFonts w:ascii="Arial Narrow" w:hAnsi="Arial Narrow"/>
                <w:bCs/>
                <w:i/>
              </w:rPr>
              <w:t xml:space="preserve">Štát </w:t>
            </w:r>
          </w:p>
        </w:tc>
        <w:tc>
          <w:tcPr>
            <w:tcW w:w="6238" w:type="dxa"/>
          </w:tcPr>
          <w:p w:rsidR="003B1CF5" w:rsidRPr="00171642" w:rsidRDefault="003B1CF5" w:rsidP="00690C8D">
            <w:pPr>
              <w:spacing w:after="0" w:line="264" w:lineRule="auto"/>
              <w:ind w:left="-250" w:firstLine="250"/>
              <w:rPr>
                <w:rFonts w:ascii="Arial Narrow" w:hAnsi="Arial Narrow"/>
                <w:b/>
              </w:rPr>
            </w:pPr>
            <w:r w:rsidRPr="00171642">
              <w:rPr>
                <w:rFonts w:ascii="Arial Narrow" w:hAnsi="Arial Narrow"/>
                <w:b/>
              </w:rPr>
              <w:t>Slovenská republika</w:t>
            </w:r>
          </w:p>
        </w:tc>
      </w:tr>
      <w:tr w:rsidR="003B1CF5" w:rsidRPr="00171642" w:rsidTr="00690C8D">
        <w:trPr>
          <w:trHeight w:val="20"/>
        </w:trPr>
        <w:tc>
          <w:tcPr>
            <w:tcW w:w="3402" w:type="dxa"/>
            <w:shd w:val="clear" w:color="auto" w:fill="auto"/>
          </w:tcPr>
          <w:p w:rsidR="003B1CF5" w:rsidRPr="00171642" w:rsidRDefault="003B1CF5" w:rsidP="00690C8D">
            <w:pPr>
              <w:spacing w:after="0"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 w:rsidRPr="00171642">
              <w:rPr>
                <w:rFonts w:ascii="Arial Narrow" w:hAnsi="Arial Narrow"/>
                <w:bCs/>
                <w:i/>
              </w:rPr>
              <w:t xml:space="preserve">Právna forma  </w:t>
            </w:r>
          </w:p>
        </w:tc>
        <w:tc>
          <w:tcPr>
            <w:tcW w:w="6238" w:type="dxa"/>
          </w:tcPr>
          <w:p w:rsidR="003B1CF5" w:rsidRPr="00171642" w:rsidRDefault="003B1CF5" w:rsidP="00690C8D">
            <w:pPr>
              <w:spacing w:after="0" w:line="264" w:lineRule="auto"/>
              <w:ind w:left="-250" w:firstLine="250"/>
              <w:rPr>
                <w:rFonts w:ascii="Arial Narrow" w:hAnsi="Arial Narrow"/>
                <w:b/>
              </w:rPr>
            </w:pPr>
            <w:r w:rsidRPr="00171642">
              <w:rPr>
                <w:rFonts w:ascii="Arial Narrow" w:hAnsi="Arial Narrow"/>
                <w:b/>
              </w:rPr>
              <w:t>rozpočtová organizácia</w:t>
            </w:r>
          </w:p>
        </w:tc>
      </w:tr>
      <w:tr w:rsidR="003B1CF5" w:rsidRPr="00171642" w:rsidTr="00690C8D">
        <w:trPr>
          <w:trHeight w:val="20"/>
        </w:trPr>
        <w:tc>
          <w:tcPr>
            <w:tcW w:w="3402" w:type="dxa"/>
            <w:shd w:val="clear" w:color="auto" w:fill="auto"/>
          </w:tcPr>
          <w:p w:rsidR="003B1CF5" w:rsidRPr="00171642" w:rsidRDefault="003B1CF5" w:rsidP="00690C8D">
            <w:pPr>
              <w:spacing w:after="0" w:line="264" w:lineRule="auto"/>
              <w:ind w:left="-250" w:firstLine="250"/>
              <w:rPr>
                <w:rFonts w:ascii="Arial Narrow" w:hAnsi="Arial Narrow"/>
                <w:bCs/>
                <w:i/>
              </w:rPr>
            </w:pPr>
            <w:r w:rsidRPr="00171642">
              <w:rPr>
                <w:rFonts w:ascii="Arial Narrow" w:hAnsi="Arial Narrow"/>
                <w:bCs/>
                <w:i/>
              </w:rPr>
              <w:t xml:space="preserve">Štatutárny orgán </w:t>
            </w:r>
          </w:p>
        </w:tc>
        <w:tc>
          <w:tcPr>
            <w:tcW w:w="6238" w:type="dxa"/>
            <w:vAlign w:val="center"/>
          </w:tcPr>
          <w:p w:rsidR="003B1CF5" w:rsidRPr="00171642" w:rsidRDefault="003B1CF5" w:rsidP="00690C8D">
            <w:pPr>
              <w:spacing w:after="0" w:line="264" w:lineRule="auto"/>
              <w:ind w:left="-250" w:firstLine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Mgr. Anna </w:t>
            </w:r>
            <w:proofErr w:type="spellStart"/>
            <w:r>
              <w:rPr>
                <w:rFonts w:ascii="Arial Narrow" w:hAnsi="Arial Narrow"/>
                <w:b/>
              </w:rPr>
              <w:t>Plachká</w:t>
            </w:r>
            <w:proofErr w:type="spellEnd"/>
            <w:r w:rsidRPr="00171642">
              <w:rPr>
                <w:rFonts w:ascii="Arial Narrow" w:hAnsi="Arial Narrow"/>
                <w:b/>
              </w:rPr>
              <w:t xml:space="preserve">  </w:t>
            </w:r>
          </w:p>
        </w:tc>
      </w:tr>
    </w:tbl>
    <w:p w:rsidR="003B1CF5" w:rsidRPr="00171642" w:rsidRDefault="003B1CF5" w:rsidP="003B1CF5">
      <w:pPr>
        <w:spacing w:after="0" w:line="264" w:lineRule="auto"/>
        <w:jc w:val="center"/>
        <w:rPr>
          <w:rFonts w:ascii="Arial Narrow" w:hAnsi="Arial Narrow"/>
          <w:b/>
        </w:rPr>
      </w:pPr>
    </w:p>
    <w:p w:rsidR="003B1CF5" w:rsidRPr="00171642" w:rsidRDefault="003B1CF5" w:rsidP="003B1CF5">
      <w:pPr>
        <w:spacing w:after="0" w:line="264" w:lineRule="auto"/>
        <w:jc w:val="both"/>
        <w:rPr>
          <w:rFonts w:ascii="Arial Narrow" w:hAnsi="Arial Narrow"/>
          <w:b/>
        </w:rPr>
      </w:pPr>
    </w:p>
    <w:p w:rsidR="003B1CF5" w:rsidRDefault="003B1CF5" w:rsidP="003B1CF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ITCBookmanEE-Bold"/>
          <w:bCs/>
          <w:color w:val="231F20"/>
        </w:rPr>
      </w:pPr>
      <w:r w:rsidRPr="00171642">
        <w:rPr>
          <w:rFonts w:ascii="Arial Narrow" w:hAnsi="Arial Narrow"/>
        </w:rPr>
        <w:t xml:space="preserve">Riaditeľka Základnej školy (ďalej len „škola“) “) schvaľuje </w:t>
      </w:r>
      <w:r>
        <w:rPr>
          <w:rFonts w:ascii="Arial Narrow" w:hAnsi="Arial Narrow"/>
        </w:rPr>
        <w:t>túto smernicu</w:t>
      </w:r>
      <w:r w:rsidRPr="00171642">
        <w:rPr>
          <w:rFonts w:ascii="Arial Narrow" w:hAnsi="Arial Narrow" w:cs="ITCBookmanEE-Bold"/>
          <w:bCs/>
          <w:color w:val="231F20"/>
        </w:rPr>
        <w:t xml:space="preserve">. </w:t>
      </w:r>
    </w:p>
    <w:p w:rsidR="003B1CF5" w:rsidRPr="00171642" w:rsidRDefault="003B1CF5" w:rsidP="003B1CF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/>
        </w:rPr>
      </w:pPr>
      <w:r w:rsidRPr="00171642">
        <w:rPr>
          <w:rFonts w:ascii="Arial Narrow" w:hAnsi="Arial Narrow"/>
        </w:rPr>
        <w:t xml:space="preserve">Platnosť </w:t>
      </w:r>
      <w:r>
        <w:rPr>
          <w:rFonts w:ascii="Arial Narrow" w:hAnsi="Arial Narrow"/>
        </w:rPr>
        <w:t xml:space="preserve">a účinnosť smernice </w:t>
      </w:r>
      <w:r w:rsidRPr="00171642">
        <w:rPr>
          <w:rFonts w:ascii="Arial Narrow" w:hAnsi="Arial Narrow"/>
        </w:rPr>
        <w:t xml:space="preserve"> od  </w:t>
      </w:r>
      <w:r w:rsidRPr="0051006E">
        <w:rPr>
          <w:rFonts w:ascii="Arial Narrow" w:hAnsi="Arial Narrow"/>
        </w:rPr>
        <w:t>0</w:t>
      </w:r>
      <w:r w:rsidR="00FA2FA8">
        <w:rPr>
          <w:rFonts w:ascii="Arial Narrow" w:hAnsi="Arial Narrow"/>
        </w:rPr>
        <w:t>5</w:t>
      </w:r>
      <w:r w:rsidRPr="0051006E">
        <w:rPr>
          <w:rFonts w:ascii="Arial Narrow" w:hAnsi="Arial Narrow"/>
        </w:rPr>
        <w:t>/</w:t>
      </w:r>
      <w:r w:rsidR="00FA2FA8">
        <w:rPr>
          <w:rFonts w:ascii="Arial Narrow" w:hAnsi="Arial Narrow"/>
        </w:rPr>
        <w:t>0</w:t>
      </w:r>
      <w:r>
        <w:rPr>
          <w:rFonts w:ascii="Arial Narrow" w:hAnsi="Arial Narrow"/>
        </w:rPr>
        <w:t>9</w:t>
      </w:r>
      <w:r w:rsidRPr="0051006E">
        <w:rPr>
          <w:rFonts w:ascii="Arial Narrow" w:hAnsi="Arial Narrow"/>
        </w:rPr>
        <w:t>/20</w:t>
      </w:r>
      <w:r>
        <w:rPr>
          <w:rFonts w:ascii="Arial Narrow" w:hAnsi="Arial Narrow"/>
        </w:rPr>
        <w:t>22</w:t>
      </w:r>
      <w:r w:rsidRPr="0051006E">
        <w:rPr>
          <w:rFonts w:ascii="Arial Narrow" w:hAnsi="Arial Narrow"/>
        </w:rPr>
        <w:t>.</w:t>
      </w:r>
      <w:r w:rsidRPr="00171642">
        <w:rPr>
          <w:rFonts w:ascii="Arial Narrow" w:hAnsi="Arial Narrow"/>
        </w:rPr>
        <w:t xml:space="preserve"> </w:t>
      </w:r>
    </w:p>
    <w:p w:rsidR="003B1CF5" w:rsidRPr="00171642" w:rsidRDefault="003B1CF5" w:rsidP="003B1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/>
        </w:rPr>
      </w:pPr>
    </w:p>
    <w:p w:rsidR="003B1CF5" w:rsidRPr="00171642" w:rsidRDefault="003B1CF5" w:rsidP="003B1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/>
        </w:rPr>
      </w:pPr>
    </w:p>
    <w:p w:rsidR="003B1CF5" w:rsidRPr="00171642" w:rsidRDefault="003B1CF5" w:rsidP="003B1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/>
        </w:rPr>
      </w:pPr>
    </w:p>
    <w:p w:rsidR="003B1CF5" w:rsidRPr="00171642" w:rsidRDefault="003B1CF5" w:rsidP="003B1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/>
        </w:rPr>
      </w:pPr>
    </w:p>
    <w:p w:rsidR="003B1CF5" w:rsidRPr="00171642" w:rsidRDefault="003B1CF5" w:rsidP="003B1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</w:rPr>
        <w:t>Trenčín</w:t>
      </w:r>
      <w:r w:rsidRPr="0017164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0</w:t>
      </w:r>
      <w:r w:rsidR="008579E1">
        <w:rPr>
          <w:rFonts w:ascii="Arial Narrow" w:hAnsi="Arial Narrow"/>
        </w:rPr>
        <w:t>5</w:t>
      </w:r>
      <w:r w:rsidRPr="00171642">
        <w:rPr>
          <w:rFonts w:ascii="Arial Narrow" w:hAnsi="Arial Narrow"/>
        </w:rPr>
        <w:t>/</w:t>
      </w:r>
      <w:r>
        <w:rPr>
          <w:rFonts w:ascii="Arial Narrow" w:hAnsi="Arial Narrow"/>
        </w:rPr>
        <w:t>09</w:t>
      </w:r>
      <w:r w:rsidRPr="00171642">
        <w:rPr>
          <w:rFonts w:ascii="Arial Narrow" w:hAnsi="Arial Narrow"/>
        </w:rPr>
        <w:t>/20</w:t>
      </w:r>
      <w:r>
        <w:rPr>
          <w:rFonts w:ascii="Arial Narrow" w:hAnsi="Arial Narrow"/>
        </w:rPr>
        <w:t>22</w:t>
      </w:r>
      <w:r w:rsidRPr="00171642">
        <w:rPr>
          <w:rFonts w:ascii="Arial Narrow" w:hAnsi="Arial Narrow"/>
        </w:rPr>
        <w:t xml:space="preserve">                                               </w:t>
      </w:r>
      <w:r>
        <w:rPr>
          <w:rFonts w:ascii="Arial Narrow" w:hAnsi="Arial Narrow"/>
        </w:rPr>
        <w:t xml:space="preserve">Mgr. Anna </w:t>
      </w:r>
      <w:proofErr w:type="spellStart"/>
      <w:r>
        <w:rPr>
          <w:rFonts w:ascii="Arial Narrow" w:hAnsi="Arial Narrow"/>
        </w:rPr>
        <w:t>Plachká</w:t>
      </w:r>
      <w:proofErr w:type="spellEnd"/>
      <w:r w:rsidRPr="00171642">
        <w:rPr>
          <w:rFonts w:ascii="Arial Narrow" w:hAnsi="Arial Narrow"/>
        </w:rPr>
        <w:t>,  riaditeľka školy</w:t>
      </w:r>
    </w:p>
    <w:p w:rsidR="003B1CF5" w:rsidRPr="00171642" w:rsidRDefault="003B1CF5" w:rsidP="003B1CF5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  <w:b/>
          <w:color w:val="000000"/>
        </w:rPr>
      </w:pPr>
    </w:p>
    <w:p w:rsidR="003B1CF5" w:rsidRPr="00171642" w:rsidRDefault="003B1CF5" w:rsidP="003B1CF5">
      <w:pPr>
        <w:pStyle w:val="Hlavika"/>
        <w:tabs>
          <w:tab w:val="clear" w:pos="4536"/>
          <w:tab w:val="clear" w:pos="9072"/>
        </w:tabs>
        <w:spacing w:line="264" w:lineRule="auto"/>
        <w:rPr>
          <w:rFonts w:ascii="Arial Narrow" w:hAnsi="Arial Narrow"/>
        </w:rPr>
      </w:pPr>
    </w:p>
    <w:p w:rsidR="003B1CF5" w:rsidRPr="00171642" w:rsidRDefault="003B1CF5" w:rsidP="003B1CF5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</w:rPr>
      </w:pPr>
      <w:r w:rsidRPr="00171642">
        <w:rPr>
          <w:rFonts w:ascii="Arial Narrow" w:hAnsi="Arial Narrow"/>
        </w:rPr>
        <w:t xml:space="preserve">Prerokované a odsúhlasené dňa: </w:t>
      </w:r>
      <w:r w:rsidR="008579E1">
        <w:rPr>
          <w:rFonts w:ascii="Arial Narrow" w:hAnsi="Arial Narrow"/>
        </w:rPr>
        <w:t>0</w:t>
      </w:r>
      <w:r>
        <w:rPr>
          <w:rFonts w:ascii="Arial Narrow" w:hAnsi="Arial Narrow"/>
        </w:rPr>
        <w:t>5.09.20222</w:t>
      </w:r>
    </w:p>
    <w:p w:rsidR="003B1CF5" w:rsidRPr="00171642" w:rsidRDefault="003B1CF5" w:rsidP="003B1CF5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  <w:i/>
        </w:rPr>
      </w:pPr>
      <w:r w:rsidRPr="00171642">
        <w:rPr>
          <w:rFonts w:ascii="Arial Narrow" w:hAnsi="Arial Narrow"/>
        </w:rPr>
        <w:tab/>
      </w:r>
      <w:r w:rsidRPr="00171642">
        <w:rPr>
          <w:rFonts w:ascii="Arial Narrow" w:hAnsi="Arial Narrow"/>
          <w:i/>
        </w:rPr>
        <w:t xml:space="preserve">        </w:t>
      </w:r>
    </w:p>
    <w:p w:rsidR="003B1CF5" w:rsidRPr="00171642" w:rsidRDefault="003B1CF5" w:rsidP="003B1CF5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  <w:i/>
        </w:rPr>
      </w:pPr>
    </w:p>
    <w:p w:rsidR="003B1CF5" w:rsidRPr="00171642" w:rsidRDefault="003B1CF5" w:rsidP="003B1CF5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  <w:i/>
        </w:rPr>
      </w:pPr>
    </w:p>
    <w:p w:rsidR="003B1CF5" w:rsidRPr="00171642" w:rsidRDefault="003B1CF5" w:rsidP="003B1CF5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  <w:i/>
        </w:rPr>
      </w:pPr>
      <w:r w:rsidRPr="00171642">
        <w:rPr>
          <w:rFonts w:ascii="Arial Narrow" w:hAnsi="Arial Narrow"/>
          <w:i/>
        </w:rPr>
        <w:t>_________________________________________________</w:t>
      </w:r>
    </w:p>
    <w:p w:rsidR="003B1CF5" w:rsidRPr="00171642" w:rsidRDefault="003B1CF5" w:rsidP="003B1CF5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  <w:i/>
        </w:rPr>
      </w:pPr>
    </w:p>
    <w:p w:rsidR="003B1CF5" w:rsidRPr="003B1CF5" w:rsidRDefault="003B1CF5" w:rsidP="003B1CF5">
      <w:pPr>
        <w:spacing w:after="120"/>
        <w:jc w:val="both"/>
        <w:rPr>
          <w:rFonts w:asciiTheme="minorHAnsi" w:hAnsiTheme="minorHAnsi" w:cstheme="minorHAnsi"/>
          <w:b/>
        </w:rPr>
      </w:pPr>
      <w:r w:rsidRPr="003B1CF5">
        <w:rPr>
          <w:rFonts w:asciiTheme="minorHAnsi" w:hAnsiTheme="minorHAnsi" w:cstheme="minorHAnsi"/>
          <w:b/>
        </w:rPr>
        <w:lastRenderedPageBreak/>
        <w:t xml:space="preserve">Článok 1 </w:t>
      </w:r>
    </w:p>
    <w:p w:rsidR="003B1CF5" w:rsidRPr="003B1CF5" w:rsidRDefault="003B1CF5" w:rsidP="003B1CF5">
      <w:pPr>
        <w:spacing w:after="120"/>
        <w:jc w:val="both"/>
        <w:rPr>
          <w:rFonts w:asciiTheme="minorHAnsi" w:hAnsiTheme="minorHAnsi" w:cstheme="minorHAnsi"/>
          <w:b/>
        </w:rPr>
      </w:pPr>
      <w:r w:rsidRPr="003B1CF5">
        <w:rPr>
          <w:rFonts w:asciiTheme="minorHAnsi" w:hAnsiTheme="minorHAnsi" w:cstheme="minorHAnsi"/>
          <w:b/>
        </w:rPr>
        <w:t xml:space="preserve">Úvodné ustanovenia 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 xml:space="preserve">1. Účelom smernice je ustanoviť zásady používania mobilných telefónov, </w:t>
      </w:r>
      <w:proofErr w:type="spellStart"/>
      <w:r w:rsidRPr="00974E51">
        <w:rPr>
          <w:rFonts w:asciiTheme="minorHAnsi" w:hAnsiTheme="minorHAnsi" w:cstheme="minorHAnsi"/>
        </w:rPr>
        <w:t>tabletov</w:t>
      </w:r>
      <w:proofErr w:type="spellEnd"/>
      <w:r w:rsidRPr="00974E51">
        <w:rPr>
          <w:rFonts w:asciiTheme="minorHAnsi" w:hAnsiTheme="minorHAnsi" w:cstheme="minorHAnsi"/>
        </w:rPr>
        <w:t>, inteligentných hodiniek, resp. iných multimediálnych zariadení ž</w:t>
      </w:r>
      <w:r>
        <w:rPr>
          <w:rFonts w:asciiTheme="minorHAnsi" w:hAnsiTheme="minorHAnsi" w:cstheme="minorHAnsi"/>
        </w:rPr>
        <w:t xml:space="preserve">iakmi Základnej školy Na dolinách 27, Trenčín </w:t>
      </w:r>
      <w:r w:rsidRPr="00974E51">
        <w:rPr>
          <w:rFonts w:asciiTheme="minorHAnsi" w:hAnsiTheme="minorHAnsi" w:cstheme="minorHAnsi"/>
        </w:rPr>
        <w:t xml:space="preserve">a vymedziť opatrenia v prípade jej porušenia. </w:t>
      </w:r>
    </w:p>
    <w:p w:rsidR="003B1CF5" w:rsidRDefault="003B1CF5" w:rsidP="003B1CF5">
      <w:pPr>
        <w:spacing w:after="0"/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 xml:space="preserve">2. Smernica je záväzná pre žiakov školy pri používaní mobilných telefónov, </w:t>
      </w:r>
      <w:proofErr w:type="spellStart"/>
      <w:r w:rsidRPr="00974E51">
        <w:rPr>
          <w:rFonts w:asciiTheme="minorHAnsi" w:hAnsiTheme="minorHAnsi" w:cstheme="minorHAnsi"/>
        </w:rPr>
        <w:t>tabletov</w:t>
      </w:r>
      <w:proofErr w:type="spellEnd"/>
      <w:r w:rsidRPr="00974E51">
        <w:rPr>
          <w:rFonts w:asciiTheme="minorHAnsi" w:hAnsiTheme="minorHAnsi" w:cstheme="minorHAnsi"/>
        </w:rPr>
        <w:t>, inteligentných hodiniek, resp. iných multimediálnych zariadení a pre zamestnancov školy pri kontrole dodržiavania zásad používania vyššie spomenutých zariadení žiakmi.</w:t>
      </w:r>
    </w:p>
    <w:p w:rsidR="003B1CF5" w:rsidRDefault="003B1CF5" w:rsidP="003B1CF5">
      <w:pPr>
        <w:spacing w:after="0"/>
        <w:jc w:val="both"/>
        <w:rPr>
          <w:rFonts w:asciiTheme="minorHAnsi" w:hAnsiTheme="minorHAnsi" w:cstheme="minorHAnsi"/>
        </w:rPr>
      </w:pPr>
    </w:p>
    <w:p w:rsidR="003B1CF5" w:rsidRPr="003B1CF5" w:rsidRDefault="003B1CF5" w:rsidP="003B1CF5">
      <w:pPr>
        <w:spacing w:after="0"/>
        <w:jc w:val="both"/>
        <w:rPr>
          <w:rFonts w:asciiTheme="minorHAnsi" w:hAnsiTheme="minorHAnsi" w:cstheme="minorHAnsi"/>
          <w:b/>
        </w:rPr>
      </w:pPr>
      <w:r w:rsidRPr="003B1CF5">
        <w:rPr>
          <w:rFonts w:asciiTheme="minorHAnsi" w:hAnsiTheme="minorHAnsi" w:cstheme="minorHAnsi"/>
          <w:b/>
        </w:rPr>
        <w:t xml:space="preserve"> Článok 2 </w:t>
      </w:r>
    </w:p>
    <w:p w:rsidR="003B1CF5" w:rsidRPr="003B1CF5" w:rsidRDefault="003B1CF5" w:rsidP="003B1CF5">
      <w:pPr>
        <w:spacing w:after="120"/>
        <w:jc w:val="both"/>
        <w:rPr>
          <w:rFonts w:asciiTheme="minorHAnsi" w:hAnsiTheme="minorHAnsi" w:cstheme="minorHAnsi"/>
          <w:b/>
        </w:rPr>
      </w:pPr>
      <w:r w:rsidRPr="003B1CF5">
        <w:rPr>
          <w:rFonts w:asciiTheme="minorHAnsi" w:hAnsiTheme="minorHAnsi" w:cstheme="minorHAnsi"/>
          <w:b/>
        </w:rPr>
        <w:t xml:space="preserve">Všeobecné ustanovenia 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>1. Vyučovaním sa rozumie sled vyučovacích hodín a prestávok podľa ro</w:t>
      </w:r>
      <w:r>
        <w:rPr>
          <w:rFonts w:asciiTheme="minorHAnsi" w:hAnsiTheme="minorHAnsi" w:cstheme="minorHAnsi"/>
        </w:rPr>
        <w:t>zvrhu hodín v čase od 7:00 -13:30</w:t>
      </w:r>
      <w:r w:rsidRPr="00974E51">
        <w:rPr>
          <w:rFonts w:asciiTheme="minorHAnsi" w:hAnsiTheme="minorHAnsi" w:cstheme="minorHAnsi"/>
        </w:rPr>
        <w:t xml:space="preserve"> hod. + pobyt v školskom klube detí. 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 xml:space="preserve">2. Počas vyučovania a pobytu v školskom klube detí žiak nesmie používať mobilný telefón, </w:t>
      </w:r>
      <w:proofErr w:type="spellStart"/>
      <w:r w:rsidRPr="00974E51">
        <w:rPr>
          <w:rFonts w:asciiTheme="minorHAnsi" w:hAnsiTheme="minorHAnsi" w:cstheme="minorHAnsi"/>
        </w:rPr>
        <w:t>tablet</w:t>
      </w:r>
      <w:proofErr w:type="spellEnd"/>
      <w:r w:rsidRPr="00974E51">
        <w:rPr>
          <w:rFonts w:asciiTheme="minorHAnsi" w:hAnsiTheme="minorHAnsi" w:cstheme="minorHAnsi"/>
        </w:rPr>
        <w:t xml:space="preserve">, inteligentné hodinky, či iné multimediálne zariadenie. V žiadnom prípade nesmie vytvárať obrazový a zvukový záznam z vyučovania alebo z pobytu v ŠKD. 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 xml:space="preserve">3. Mobilný telefón, </w:t>
      </w:r>
      <w:proofErr w:type="spellStart"/>
      <w:r w:rsidRPr="00974E51">
        <w:rPr>
          <w:rFonts w:asciiTheme="minorHAnsi" w:hAnsiTheme="minorHAnsi" w:cstheme="minorHAnsi"/>
        </w:rPr>
        <w:t>tablet</w:t>
      </w:r>
      <w:proofErr w:type="spellEnd"/>
      <w:r w:rsidRPr="00974E51">
        <w:rPr>
          <w:rFonts w:asciiTheme="minorHAnsi" w:hAnsiTheme="minorHAnsi" w:cstheme="minorHAnsi"/>
        </w:rPr>
        <w:t xml:space="preserve">, inteligentné hodinky, resp. iné multimediálne zariadenie musí mať žiak počas vyučovania vypnutý, aby nenarúšal priebeh vyučovania. 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 xml:space="preserve">4. Žiak nesmie používať mobilný telefón, </w:t>
      </w:r>
      <w:proofErr w:type="spellStart"/>
      <w:r w:rsidRPr="00974E51">
        <w:rPr>
          <w:rFonts w:asciiTheme="minorHAnsi" w:hAnsiTheme="minorHAnsi" w:cstheme="minorHAnsi"/>
        </w:rPr>
        <w:t>tablet</w:t>
      </w:r>
      <w:proofErr w:type="spellEnd"/>
      <w:r w:rsidRPr="00974E51">
        <w:rPr>
          <w:rFonts w:asciiTheme="minorHAnsi" w:hAnsiTheme="minorHAnsi" w:cstheme="minorHAnsi"/>
        </w:rPr>
        <w:t>, inteligentné hodinky či iné multimediálne zariadenie</w:t>
      </w:r>
      <w:r>
        <w:rPr>
          <w:rFonts w:asciiTheme="minorHAnsi" w:hAnsiTheme="minorHAnsi" w:cstheme="minorHAnsi"/>
        </w:rPr>
        <w:t xml:space="preserve"> na 1. stupni</w:t>
      </w:r>
      <w:r w:rsidRPr="00974E51">
        <w:rPr>
          <w:rFonts w:asciiTheme="minorHAnsi" w:hAnsiTheme="minorHAnsi" w:cstheme="minorHAnsi"/>
        </w:rPr>
        <w:t xml:space="preserve"> ani počas prestávok</w:t>
      </w:r>
      <w:r>
        <w:rPr>
          <w:rFonts w:asciiTheme="minorHAnsi" w:hAnsiTheme="minorHAnsi" w:cstheme="minorHAnsi"/>
        </w:rPr>
        <w:t>.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Žiaci 2. stupňa môžu počas prestávok používať mobil so súhlasom učiteľa, nie však na </w:t>
      </w:r>
      <w:proofErr w:type="spellStart"/>
      <w:r w:rsidRPr="00974E51">
        <w:rPr>
          <w:rFonts w:asciiTheme="minorHAnsi" w:hAnsiTheme="minorHAnsi" w:cstheme="minorHAnsi"/>
        </w:rPr>
        <w:t>na</w:t>
      </w:r>
      <w:proofErr w:type="spellEnd"/>
      <w:r w:rsidRPr="00974E51">
        <w:rPr>
          <w:rFonts w:asciiTheme="minorHAnsi" w:hAnsiTheme="minorHAnsi" w:cstheme="minorHAnsi"/>
        </w:rPr>
        <w:t xml:space="preserve"> nahrávanie, fotografovanie, prezeranie, počúvanie či iné účely</w:t>
      </w:r>
      <w:r>
        <w:rPr>
          <w:rFonts w:asciiTheme="minorHAnsi" w:hAnsiTheme="minorHAnsi" w:cstheme="minorHAnsi"/>
        </w:rPr>
        <w:t xml:space="preserve">. 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 xml:space="preserve">6. Žiak nesmie nikdy zneužiť mobilný telefón, </w:t>
      </w:r>
      <w:proofErr w:type="spellStart"/>
      <w:r w:rsidRPr="00974E51">
        <w:rPr>
          <w:rFonts w:asciiTheme="minorHAnsi" w:hAnsiTheme="minorHAnsi" w:cstheme="minorHAnsi"/>
        </w:rPr>
        <w:t>tablet</w:t>
      </w:r>
      <w:proofErr w:type="spellEnd"/>
      <w:r w:rsidRPr="00974E51">
        <w:rPr>
          <w:rFonts w:asciiTheme="minorHAnsi" w:hAnsiTheme="minorHAnsi" w:cstheme="minorHAnsi"/>
        </w:rPr>
        <w:t xml:space="preserve">, inteligentné hodinky, či iné multimediálne zariadenia na šikanovanie spolužiakov alebo iných osôb. 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 xml:space="preserve">7. Žiak môže použiť mobilný telefón, </w:t>
      </w:r>
      <w:proofErr w:type="spellStart"/>
      <w:r w:rsidRPr="00974E51">
        <w:rPr>
          <w:rFonts w:asciiTheme="minorHAnsi" w:hAnsiTheme="minorHAnsi" w:cstheme="minorHAnsi"/>
        </w:rPr>
        <w:t>tablet</w:t>
      </w:r>
      <w:proofErr w:type="spellEnd"/>
      <w:r w:rsidRPr="00974E51">
        <w:rPr>
          <w:rFonts w:asciiTheme="minorHAnsi" w:hAnsiTheme="minorHAnsi" w:cstheme="minorHAnsi"/>
        </w:rPr>
        <w:t>, inteligentné hodinky</w:t>
      </w:r>
      <w:r>
        <w:rPr>
          <w:rFonts w:asciiTheme="minorHAnsi" w:hAnsiTheme="minorHAnsi" w:cstheme="minorHAnsi"/>
        </w:rPr>
        <w:t xml:space="preserve">, iné multimediálne zariadenie na základe  výnimky, ktorú určuje riaditeľ školy na začiatku školského roka. Sú to vážne zdravotné dôvody potvrdené lekárom žiaka a písomnou žiadosťou zákonného zástupcu. O tejto skutočnosti sú informovaní všetci učitelia. Žiak nosí pri sebe kartičku – potvrdenie o výnimke vydanú riaditeľom školy. 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 xml:space="preserve">8. Žiak nesmie mať mobilný telefón, </w:t>
      </w:r>
      <w:proofErr w:type="spellStart"/>
      <w:r w:rsidRPr="00974E51">
        <w:rPr>
          <w:rFonts w:asciiTheme="minorHAnsi" w:hAnsiTheme="minorHAnsi" w:cstheme="minorHAnsi"/>
        </w:rPr>
        <w:t>tablet</w:t>
      </w:r>
      <w:proofErr w:type="spellEnd"/>
      <w:r w:rsidRPr="00974E51">
        <w:rPr>
          <w:rFonts w:asciiTheme="minorHAnsi" w:hAnsiTheme="minorHAnsi" w:cstheme="minorHAnsi"/>
        </w:rPr>
        <w:t xml:space="preserve">, inteligentné hodinky, či iné multimediálne zariadenie na lavici ani v lavici. Vypnutý mobil a </w:t>
      </w:r>
      <w:proofErr w:type="spellStart"/>
      <w:r w:rsidRPr="00974E51">
        <w:rPr>
          <w:rFonts w:asciiTheme="minorHAnsi" w:hAnsiTheme="minorHAnsi" w:cstheme="minorHAnsi"/>
        </w:rPr>
        <w:t>tablet</w:t>
      </w:r>
      <w:proofErr w:type="spellEnd"/>
      <w:r w:rsidRPr="00974E51">
        <w:rPr>
          <w:rFonts w:asciiTheme="minorHAnsi" w:hAnsiTheme="minorHAnsi" w:cstheme="minorHAnsi"/>
        </w:rPr>
        <w:t>, inteligentné hodinky, či iné multimediálne zariadenie musí byť</w:t>
      </w:r>
      <w:r>
        <w:rPr>
          <w:rFonts w:asciiTheme="minorHAnsi" w:hAnsiTheme="minorHAnsi" w:cstheme="minorHAnsi"/>
        </w:rPr>
        <w:t xml:space="preserve"> </w:t>
      </w:r>
      <w:r w:rsidRPr="00974E51">
        <w:rPr>
          <w:rFonts w:asciiTheme="minorHAnsi" w:hAnsiTheme="minorHAnsi" w:cstheme="minorHAnsi"/>
        </w:rPr>
        <w:t xml:space="preserve">uložené počas vyučovania a v ŠKD v osobných veciach žiaka, v školskej taške. </w:t>
      </w:r>
      <w:r>
        <w:rPr>
          <w:rFonts w:asciiTheme="minorHAnsi" w:hAnsiTheme="minorHAnsi" w:cstheme="minorHAnsi"/>
        </w:rPr>
        <w:t>V ŠKD môže použiť toto zariadenie so súhlasom vychovávateľky na dohodnutý účel.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lastRenderedPageBreak/>
        <w:t xml:space="preserve">9. Škola nezodpovedá za mobil, </w:t>
      </w:r>
      <w:proofErr w:type="spellStart"/>
      <w:r w:rsidRPr="00974E51">
        <w:rPr>
          <w:rFonts w:asciiTheme="minorHAnsi" w:hAnsiTheme="minorHAnsi" w:cstheme="minorHAnsi"/>
        </w:rPr>
        <w:t>tablet</w:t>
      </w:r>
      <w:proofErr w:type="spellEnd"/>
      <w:r w:rsidRPr="00974E51">
        <w:rPr>
          <w:rFonts w:asciiTheme="minorHAnsi" w:hAnsiTheme="minorHAnsi" w:cstheme="minorHAnsi"/>
        </w:rPr>
        <w:t xml:space="preserve">, inteligentné hodinky, či iné multimediálne zariadenie, ktoré žiak prinesie do školy. Zodpovednosť nesie žiak so svojím zákonným zástupcom, ktorý mu mobil, </w:t>
      </w:r>
      <w:proofErr w:type="spellStart"/>
      <w:r w:rsidRPr="00974E51">
        <w:rPr>
          <w:rFonts w:asciiTheme="minorHAnsi" w:hAnsiTheme="minorHAnsi" w:cstheme="minorHAnsi"/>
        </w:rPr>
        <w:t>tablet</w:t>
      </w:r>
      <w:proofErr w:type="spellEnd"/>
      <w:r w:rsidRPr="00974E51">
        <w:rPr>
          <w:rFonts w:asciiTheme="minorHAnsi" w:hAnsiTheme="minorHAnsi" w:cstheme="minorHAnsi"/>
        </w:rPr>
        <w:t xml:space="preserve">, inteligentné hodinky, či iné multimediálne zariadenie do školy dovolil doniesť. </w:t>
      </w:r>
    </w:p>
    <w:p w:rsidR="003B1CF5" w:rsidRDefault="003B1CF5" w:rsidP="003B1CF5">
      <w:pPr>
        <w:spacing w:after="0"/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>10. Počas pobytu v školskom klube detí a počas stravovania sa v školskej jedálni dodržiavajú žiaci základné zásady spoločenskej etikety, t.j. netelefonujú, neposielajú správy, n</w:t>
      </w:r>
      <w:r>
        <w:rPr>
          <w:rFonts w:asciiTheme="minorHAnsi" w:hAnsiTheme="minorHAnsi" w:cstheme="minorHAnsi"/>
        </w:rPr>
        <w:t>ehrajú hry, nefotia a nenakrúcajú</w:t>
      </w:r>
      <w:r w:rsidRPr="00974E51">
        <w:rPr>
          <w:rFonts w:asciiTheme="minorHAnsi" w:hAnsiTheme="minorHAnsi" w:cstheme="minorHAnsi"/>
        </w:rPr>
        <w:t xml:space="preserve"> svojich spolužiakov a okolie. </w:t>
      </w:r>
    </w:p>
    <w:p w:rsidR="003B1CF5" w:rsidRDefault="003B1CF5" w:rsidP="003B1CF5">
      <w:pPr>
        <w:spacing w:after="0"/>
        <w:jc w:val="both"/>
        <w:rPr>
          <w:rFonts w:asciiTheme="minorHAnsi" w:hAnsiTheme="minorHAnsi" w:cstheme="minorHAnsi"/>
        </w:rPr>
      </w:pPr>
    </w:p>
    <w:p w:rsidR="003B1CF5" w:rsidRPr="003B1CF5" w:rsidRDefault="003B1CF5" w:rsidP="003B1CF5">
      <w:pPr>
        <w:spacing w:after="0"/>
        <w:jc w:val="both"/>
        <w:rPr>
          <w:rFonts w:asciiTheme="minorHAnsi" w:hAnsiTheme="minorHAnsi" w:cstheme="minorHAnsi"/>
          <w:b/>
        </w:rPr>
      </w:pPr>
      <w:r w:rsidRPr="003B1CF5">
        <w:rPr>
          <w:rFonts w:asciiTheme="minorHAnsi" w:hAnsiTheme="minorHAnsi" w:cstheme="minorHAnsi"/>
          <w:b/>
        </w:rPr>
        <w:t xml:space="preserve">Článok 3 </w:t>
      </w:r>
    </w:p>
    <w:p w:rsidR="003B1CF5" w:rsidRPr="003B1CF5" w:rsidRDefault="003B1CF5" w:rsidP="003B1CF5">
      <w:pPr>
        <w:spacing w:after="120"/>
        <w:jc w:val="both"/>
        <w:rPr>
          <w:rFonts w:asciiTheme="minorHAnsi" w:hAnsiTheme="minorHAnsi" w:cstheme="minorHAnsi"/>
          <w:b/>
        </w:rPr>
      </w:pPr>
      <w:r w:rsidRPr="003B1CF5">
        <w:rPr>
          <w:rFonts w:asciiTheme="minorHAnsi" w:hAnsiTheme="minorHAnsi" w:cstheme="minorHAnsi"/>
          <w:b/>
        </w:rPr>
        <w:t xml:space="preserve">Opatrenia 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 xml:space="preserve">Podľa závažnosti previnenia a porušenia tejto smernice môže riaditeľ školy, resp. triedny učiteľ, uložiť niektoré z uvedených opatrení: 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Zápis poznámky do internetovej ŽK</w:t>
      </w:r>
      <w:r w:rsidRPr="00974E51">
        <w:rPr>
          <w:rFonts w:asciiTheme="minorHAnsi" w:hAnsiTheme="minorHAnsi" w:cstheme="minorHAnsi"/>
        </w:rPr>
        <w:t xml:space="preserve"> 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 xml:space="preserve">2. Napomenutie triednym učiteľom </w:t>
      </w:r>
      <w:r>
        <w:rPr>
          <w:rFonts w:asciiTheme="minorHAnsi" w:hAnsiTheme="minorHAnsi" w:cstheme="minorHAnsi"/>
        </w:rPr>
        <w:t>: po dvoch poznámkach v ŽK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 xml:space="preserve">3. Pokarhanie triednym učiteľom </w:t>
      </w:r>
      <w:r>
        <w:rPr>
          <w:rFonts w:asciiTheme="minorHAnsi" w:hAnsiTheme="minorHAnsi" w:cstheme="minorHAnsi"/>
        </w:rPr>
        <w:t>: po štyroch poznámkach v ŽK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Pokarhanie riaditeľom školy: pri viacnásobnom používaní alebo závažnom spôsobe    použitia</w:t>
      </w:r>
    </w:p>
    <w:p w:rsidR="003B1CF5" w:rsidRDefault="003B1CF5" w:rsidP="003B1CF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Znížená známka zo správania: pri šikanovaní alebo nabádaní naň.</w:t>
      </w:r>
    </w:p>
    <w:p w:rsidR="003B1CF5" w:rsidRDefault="003B1CF5" w:rsidP="003B1CF5">
      <w:pPr>
        <w:spacing w:after="0"/>
        <w:jc w:val="both"/>
        <w:rPr>
          <w:rFonts w:asciiTheme="minorHAnsi" w:hAnsiTheme="minorHAnsi" w:cstheme="minorHAnsi"/>
        </w:rPr>
      </w:pPr>
    </w:p>
    <w:p w:rsidR="003B1CF5" w:rsidRPr="003B1CF5" w:rsidRDefault="003B1CF5" w:rsidP="003B1CF5">
      <w:pPr>
        <w:spacing w:after="0"/>
        <w:jc w:val="both"/>
        <w:rPr>
          <w:rFonts w:asciiTheme="minorHAnsi" w:hAnsiTheme="minorHAnsi" w:cstheme="minorHAnsi"/>
          <w:b/>
        </w:rPr>
      </w:pPr>
      <w:r w:rsidRPr="003B1CF5">
        <w:rPr>
          <w:rFonts w:asciiTheme="minorHAnsi" w:hAnsiTheme="minorHAnsi" w:cstheme="minorHAnsi"/>
          <w:b/>
        </w:rPr>
        <w:t>Článok 4</w:t>
      </w:r>
    </w:p>
    <w:p w:rsidR="003B1CF5" w:rsidRPr="003B1CF5" w:rsidRDefault="003B1CF5" w:rsidP="003B1CF5">
      <w:pPr>
        <w:spacing w:after="120"/>
        <w:jc w:val="both"/>
        <w:rPr>
          <w:rFonts w:asciiTheme="minorHAnsi" w:hAnsiTheme="minorHAnsi" w:cstheme="minorHAnsi"/>
          <w:b/>
        </w:rPr>
      </w:pPr>
      <w:r w:rsidRPr="003B1CF5">
        <w:rPr>
          <w:rFonts w:asciiTheme="minorHAnsi" w:hAnsiTheme="minorHAnsi" w:cstheme="minorHAnsi"/>
          <w:b/>
        </w:rPr>
        <w:t xml:space="preserve"> Previnenia </w:t>
      </w:r>
    </w:p>
    <w:p w:rsidR="003B1CF5" w:rsidRPr="002A2719" w:rsidRDefault="003B1CF5" w:rsidP="003B1CF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1. Ak žiak počas vyučovania</w:t>
      </w:r>
      <w:r w:rsidRPr="00974E51">
        <w:rPr>
          <w:rFonts w:asciiTheme="minorHAnsi" w:hAnsiTheme="minorHAnsi" w:cstheme="minorHAnsi"/>
        </w:rPr>
        <w:t xml:space="preserve"> použije mobilný telefón, </w:t>
      </w:r>
      <w:proofErr w:type="spellStart"/>
      <w:r w:rsidRPr="00974E51">
        <w:rPr>
          <w:rFonts w:asciiTheme="minorHAnsi" w:hAnsiTheme="minorHAnsi" w:cstheme="minorHAnsi"/>
        </w:rPr>
        <w:t>tablet</w:t>
      </w:r>
      <w:proofErr w:type="spellEnd"/>
      <w:r w:rsidRPr="00974E51">
        <w:rPr>
          <w:rFonts w:asciiTheme="minorHAnsi" w:hAnsiTheme="minorHAnsi" w:cstheme="minorHAnsi"/>
        </w:rPr>
        <w:t xml:space="preserve">, inteligentné hodinky, či iné multimediálne zariadenie, bude mu vyzváňať, alebo zvukovým signálom o príchode správy narúšať priebeh vyučovania, žiak bude vyzvaný k okamžitému vypnutiu zariadenia. </w:t>
      </w:r>
      <w:r w:rsidRPr="002A2719">
        <w:rPr>
          <w:rFonts w:asciiTheme="minorHAnsi" w:hAnsiTheme="minorHAnsi" w:cstheme="minorHAnsi"/>
          <w:b/>
        </w:rPr>
        <w:t>Opakované používanie mobilného telefónu, tabletu, inteligentných hodiniek alebo iných multimediálnyc</w:t>
      </w:r>
      <w:r>
        <w:rPr>
          <w:rFonts w:asciiTheme="minorHAnsi" w:hAnsiTheme="minorHAnsi" w:cstheme="minorHAnsi"/>
          <w:b/>
        </w:rPr>
        <w:t>h zariadení sa považuje za závažné</w:t>
      </w:r>
      <w:r w:rsidRPr="002A2719">
        <w:rPr>
          <w:rFonts w:asciiTheme="minorHAnsi" w:hAnsiTheme="minorHAnsi" w:cstheme="minorHAnsi"/>
          <w:b/>
        </w:rPr>
        <w:t xml:space="preserve"> porušenie školského poriadku </w:t>
      </w:r>
    </w:p>
    <w:p w:rsidR="003B1CF5" w:rsidRDefault="003B1CF5" w:rsidP="003B1CF5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974E51">
        <w:rPr>
          <w:rFonts w:asciiTheme="minorHAnsi" w:hAnsiTheme="minorHAnsi" w:cstheme="minorHAnsi"/>
        </w:rPr>
        <w:t xml:space="preserve">2. Ak žiak počas vyučovania alebo v školskom klube detí použije mobilný telefón, </w:t>
      </w:r>
      <w:proofErr w:type="spellStart"/>
      <w:r w:rsidRPr="00974E51">
        <w:rPr>
          <w:rFonts w:asciiTheme="minorHAnsi" w:hAnsiTheme="minorHAnsi" w:cstheme="minorHAnsi"/>
        </w:rPr>
        <w:t>tablet</w:t>
      </w:r>
      <w:proofErr w:type="spellEnd"/>
      <w:r w:rsidRPr="00974E51">
        <w:rPr>
          <w:rFonts w:asciiTheme="minorHAnsi" w:hAnsiTheme="minorHAnsi" w:cstheme="minorHAnsi"/>
        </w:rPr>
        <w:t xml:space="preserve">, inteligentné hodinky, či iné multimediálne zariadenie na </w:t>
      </w:r>
      <w:r w:rsidRPr="002A2719">
        <w:rPr>
          <w:rFonts w:asciiTheme="minorHAnsi" w:hAnsiTheme="minorHAnsi" w:cstheme="minorHAnsi"/>
          <w:b/>
        </w:rPr>
        <w:t>výhražné správy, filmovanie, fotenie alebo iné použitie za účelom poníženia ľudskej dôstojnosti, bude to považované za šikanovanie.</w:t>
      </w:r>
      <w:r w:rsidRPr="00974E51">
        <w:rPr>
          <w:rFonts w:asciiTheme="minorHAnsi" w:hAnsiTheme="minorHAnsi" w:cstheme="minorHAnsi"/>
        </w:rPr>
        <w:t xml:space="preserve"> </w:t>
      </w:r>
      <w:r w:rsidRPr="002A2719">
        <w:rPr>
          <w:rFonts w:asciiTheme="minorHAnsi" w:hAnsiTheme="minorHAnsi" w:cstheme="minorHAnsi"/>
          <w:u w:val="single"/>
        </w:rPr>
        <w:t xml:space="preserve">Žiakovi bude </w:t>
      </w:r>
      <w:r w:rsidRPr="002A2719">
        <w:rPr>
          <w:rFonts w:asciiTheme="minorHAnsi" w:hAnsiTheme="minorHAnsi" w:cstheme="minorHAnsi"/>
          <w:b/>
          <w:u w:val="single"/>
        </w:rPr>
        <w:t>znížená známka zo správania bez postupnosti vymedzenej v školskom poriadku.</w:t>
      </w:r>
    </w:p>
    <w:p w:rsidR="003B1CF5" w:rsidRDefault="003B1CF5" w:rsidP="003B1CF5">
      <w:pPr>
        <w:spacing w:after="0"/>
        <w:jc w:val="both"/>
        <w:rPr>
          <w:rFonts w:asciiTheme="minorHAnsi" w:hAnsiTheme="minorHAnsi" w:cstheme="minorHAnsi"/>
        </w:rPr>
      </w:pPr>
    </w:p>
    <w:p w:rsidR="003B1CF5" w:rsidRPr="003B1CF5" w:rsidRDefault="003B1CF5" w:rsidP="003B1CF5">
      <w:pPr>
        <w:spacing w:after="0"/>
        <w:jc w:val="both"/>
        <w:rPr>
          <w:rFonts w:asciiTheme="minorHAnsi" w:hAnsiTheme="minorHAnsi" w:cstheme="minorHAnsi"/>
          <w:b/>
        </w:rPr>
      </w:pPr>
      <w:r w:rsidRPr="003B1CF5">
        <w:rPr>
          <w:rFonts w:asciiTheme="minorHAnsi" w:hAnsiTheme="minorHAnsi" w:cstheme="minorHAnsi"/>
          <w:b/>
        </w:rPr>
        <w:t>Článok 5</w:t>
      </w:r>
    </w:p>
    <w:p w:rsidR="003B1CF5" w:rsidRPr="003B1CF5" w:rsidRDefault="003B1CF5" w:rsidP="003B1CF5">
      <w:pPr>
        <w:spacing w:after="120"/>
        <w:jc w:val="both"/>
        <w:rPr>
          <w:rFonts w:asciiTheme="minorHAnsi" w:hAnsiTheme="minorHAnsi" w:cstheme="minorHAnsi"/>
          <w:b/>
        </w:rPr>
      </w:pPr>
      <w:r w:rsidRPr="003B1CF5">
        <w:rPr>
          <w:rFonts w:asciiTheme="minorHAnsi" w:hAnsiTheme="minorHAnsi" w:cstheme="minorHAnsi"/>
          <w:b/>
        </w:rPr>
        <w:t>Používanie mobilných zariadení pedagógmi</w:t>
      </w:r>
    </w:p>
    <w:p w:rsidR="003B1CF5" w:rsidRPr="00F12C3F" w:rsidRDefault="003B1CF5" w:rsidP="003B1CF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Používanie mobilných zariadení upravuje Organizačný poriadok školy v aktuálnom školskom roku. </w:t>
      </w:r>
    </w:p>
    <w:p w:rsidR="003B1CF5" w:rsidRDefault="003B1CF5" w:rsidP="003B1CF5">
      <w:pPr>
        <w:spacing w:after="0"/>
        <w:jc w:val="both"/>
        <w:rPr>
          <w:rFonts w:asciiTheme="minorHAnsi" w:hAnsiTheme="minorHAnsi" w:cstheme="minorHAnsi"/>
        </w:rPr>
      </w:pPr>
    </w:p>
    <w:p w:rsidR="003B1CF5" w:rsidRPr="003B1CF5" w:rsidRDefault="003B1CF5" w:rsidP="003B1CF5">
      <w:pPr>
        <w:spacing w:after="0"/>
        <w:jc w:val="both"/>
        <w:rPr>
          <w:rFonts w:asciiTheme="minorHAnsi" w:hAnsiTheme="minorHAnsi" w:cstheme="minorHAnsi"/>
          <w:b/>
        </w:rPr>
      </w:pPr>
      <w:r w:rsidRPr="003B1CF5">
        <w:rPr>
          <w:rFonts w:asciiTheme="minorHAnsi" w:hAnsiTheme="minorHAnsi" w:cstheme="minorHAnsi"/>
          <w:b/>
        </w:rPr>
        <w:t xml:space="preserve"> Článok 6 </w:t>
      </w:r>
    </w:p>
    <w:p w:rsidR="003B1CF5" w:rsidRPr="003B1CF5" w:rsidRDefault="003B1CF5" w:rsidP="003B1CF5">
      <w:pPr>
        <w:spacing w:after="120"/>
        <w:jc w:val="both"/>
        <w:rPr>
          <w:rFonts w:asciiTheme="minorHAnsi" w:hAnsiTheme="minorHAnsi" w:cstheme="minorHAnsi"/>
          <w:b/>
        </w:rPr>
      </w:pPr>
      <w:r w:rsidRPr="003B1CF5">
        <w:rPr>
          <w:rFonts w:asciiTheme="minorHAnsi" w:hAnsiTheme="minorHAnsi" w:cstheme="minorHAnsi"/>
          <w:b/>
        </w:rPr>
        <w:t xml:space="preserve">Zodpovednosť 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 xml:space="preserve">1. Triedny učiteľ zodpovedá za oboznámenie žiakov s touto smernicou. 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lastRenderedPageBreak/>
        <w:t xml:space="preserve">2. Triedny učiteľ zodpovedá za oboznámenie rodičov s touto smernicou. 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 xml:space="preserve">3. Triedny učiteľ zodpovedá za vyvodzovanie opatrení pri previnení žiakov a vedenie písomnej agendy s tým súvisiacej. 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 xml:space="preserve">4. Vychovávateľka zodpovedá za vedenie písomnej agendy o priestupkoch súvisiacich s používaním mobilu, tabletu, inteligentných hodiniek, či iného multimediálneho zariadenia počas pobytu v ŠKD a následne informuje triedneho učiteľa o vyvodení opatrení. </w:t>
      </w:r>
    </w:p>
    <w:p w:rsidR="003B1CF5" w:rsidRDefault="003B1CF5" w:rsidP="003B1CF5">
      <w:pPr>
        <w:spacing w:after="0"/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 xml:space="preserve">5. Zodpovednosť za stratu alebo poškodenie mobilu, tabletu, inteligentných hodiniek, či iného multimediálneho zariadenia nesie žiak so svojím zákonným zástupcom, ktorý mu mobil, </w:t>
      </w:r>
      <w:proofErr w:type="spellStart"/>
      <w:r w:rsidRPr="00974E51">
        <w:rPr>
          <w:rFonts w:asciiTheme="minorHAnsi" w:hAnsiTheme="minorHAnsi" w:cstheme="minorHAnsi"/>
        </w:rPr>
        <w:t>tablet</w:t>
      </w:r>
      <w:proofErr w:type="spellEnd"/>
      <w:r w:rsidRPr="00974E51">
        <w:rPr>
          <w:rFonts w:asciiTheme="minorHAnsi" w:hAnsiTheme="minorHAnsi" w:cstheme="minorHAnsi"/>
        </w:rPr>
        <w:t xml:space="preserve">, inteligentné hodinky, či iné multimediálne zariadenie do školy dovolil doniesť. </w:t>
      </w:r>
    </w:p>
    <w:p w:rsidR="003B1CF5" w:rsidRDefault="003B1CF5" w:rsidP="003B1CF5">
      <w:pPr>
        <w:spacing w:after="0"/>
        <w:jc w:val="both"/>
        <w:rPr>
          <w:rFonts w:asciiTheme="minorHAnsi" w:hAnsiTheme="minorHAnsi" w:cstheme="minorHAnsi"/>
        </w:rPr>
      </w:pPr>
    </w:p>
    <w:p w:rsidR="003B1CF5" w:rsidRPr="003B1CF5" w:rsidRDefault="003B1CF5" w:rsidP="003B1CF5">
      <w:pPr>
        <w:spacing w:after="0"/>
        <w:jc w:val="both"/>
        <w:rPr>
          <w:rFonts w:asciiTheme="minorHAnsi" w:hAnsiTheme="minorHAnsi" w:cstheme="minorHAnsi"/>
          <w:b/>
        </w:rPr>
      </w:pPr>
      <w:r w:rsidRPr="003B1CF5">
        <w:rPr>
          <w:rFonts w:asciiTheme="minorHAnsi" w:hAnsiTheme="minorHAnsi" w:cstheme="minorHAnsi"/>
          <w:b/>
        </w:rPr>
        <w:t xml:space="preserve">Článok 6 </w:t>
      </w:r>
    </w:p>
    <w:p w:rsidR="003B1CF5" w:rsidRPr="003B1CF5" w:rsidRDefault="003B1CF5" w:rsidP="003B1CF5">
      <w:pPr>
        <w:spacing w:after="120"/>
        <w:jc w:val="both"/>
        <w:rPr>
          <w:rFonts w:asciiTheme="minorHAnsi" w:hAnsiTheme="minorHAnsi" w:cstheme="minorHAnsi"/>
          <w:b/>
        </w:rPr>
      </w:pPr>
      <w:r w:rsidRPr="003B1CF5">
        <w:rPr>
          <w:rFonts w:asciiTheme="minorHAnsi" w:hAnsiTheme="minorHAnsi" w:cstheme="minorHAnsi"/>
          <w:b/>
        </w:rPr>
        <w:t xml:space="preserve">Záverečné ustanovenia 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 w:rsidRPr="00974E51">
        <w:rPr>
          <w:rFonts w:asciiTheme="minorHAnsi" w:hAnsiTheme="minorHAnsi" w:cstheme="minorHAnsi"/>
        </w:rPr>
        <w:t>Vnútorná smernica</w:t>
      </w:r>
      <w:r>
        <w:rPr>
          <w:rFonts w:asciiTheme="minorHAnsi" w:hAnsiTheme="minorHAnsi" w:cstheme="minorHAnsi"/>
        </w:rPr>
        <w:t xml:space="preserve"> nadobúda účinnosť dňa 05</w:t>
      </w:r>
      <w:r w:rsidRPr="00974E5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09.2022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V Trenčíne, 01.09.2022</w:t>
      </w: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</w:p>
    <w:p w:rsidR="003B1CF5" w:rsidRDefault="003B1CF5" w:rsidP="003B1CF5">
      <w:pPr>
        <w:jc w:val="both"/>
        <w:rPr>
          <w:rFonts w:asciiTheme="minorHAnsi" w:hAnsiTheme="minorHAnsi" w:cstheme="minorHAnsi"/>
        </w:rPr>
      </w:pPr>
    </w:p>
    <w:p w:rsidR="003B1CF5" w:rsidRDefault="003B1CF5" w:rsidP="003B1CF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  <w:r w:rsidRPr="00974E51">
        <w:rPr>
          <w:rFonts w:asciiTheme="minorHAnsi" w:hAnsiTheme="minorHAnsi" w:cstheme="minorHAnsi"/>
        </w:rPr>
        <w:t xml:space="preserve"> Mgr</w:t>
      </w:r>
      <w:r>
        <w:rPr>
          <w:rFonts w:asciiTheme="minorHAnsi" w:hAnsiTheme="minorHAnsi" w:cstheme="minorHAnsi"/>
        </w:rPr>
        <w:t>.</w:t>
      </w:r>
      <w:r w:rsidRPr="00974E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Anna </w:t>
      </w:r>
      <w:proofErr w:type="spellStart"/>
      <w:r>
        <w:rPr>
          <w:rFonts w:asciiTheme="minorHAnsi" w:hAnsiTheme="minorHAnsi" w:cstheme="minorHAnsi"/>
        </w:rPr>
        <w:t>Plachká</w:t>
      </w:r>
      <w:proofErr w:type="spellEnd"/>
    </w:p>
    <w:p w:rsidR="003B1CF5" w:rsidRPr="00974E51" w:rsidRDefault="003B1CF5" w:rsidP="003B1CF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 w:rsidR="008579E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riaditeľka ZŠ</w:t>
      </w:r>
    </w:p>
    <w:p w:rsidR="005C71B7" w:rsidRDefault="005C71B7" w:rsidP="003B1CF5"/>
    <w:sectPr w:rsidR="005C71B7" w:rsidSect="005C71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09" w:rsidRDefault="003C4509" w:rsidP="00FA2FA8">
      <w:pPr>
        <w:spacing w:after="0" w:line="240" w:lineRule="auto"/>
      </w:pPr>
      <w:r>
        <w:separator/>
      </w:r>
    </w:p>
  </w:endnote>
  <w:endnote w:type="continuationSeparator" w:id="0">
    <w:p w:rsidR="003C4509" w:rsidRDefault="003C4509" w:rsidP="00FA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BookmanE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A8" w:rsidRDefault="00FA2FA8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8579E1" w:rsidRPr="008579E1">
        <w:rPr>
          <w:rFonts w:asciiTheme="majorHAnsi" w:hAnsiTheme="majorHAnsi"/>
          <w:noProof/>
        </w:rPr>
        <w:t>1</w:t>
      </w:r>
    </w:fldSimple>
  </w:p>
  <w:p w:rsidR="00FA2FA8" w:rsidRDefault="00FA2FA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09" w:rsidRDefault="003C4509" w:rsidP="00FA2FA8">
      <w:pPr>
        <w:spacing w:after="0" w:line="240" w:lineRule="auto"/>
      </w:pPr>
      <w:r>
        <w:separator/>
      </w:r>
    </w:p>
  </w:footnote>
  <w:footnote w:type="continuationSeparator" w:id="0">
    <w:p w:rsidR="003C4509" w:rsidRDefault="003C4509" w:rsidP="00FA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Cs/>
        <w:i/>
        <w:sz w:val="24"/>
        <w:szCs w:val="28"/>
      </w:rPr>
      <w:alias w:val="Nadpis"/>
      <w:id w:val="77887899"/>
      <w:placeholder>
        <w:docPart w:val="FB291069A78044D488FF80D6683508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A2FA8" w:rsidRDefault="00FA2FA8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FA2FA8">
          <w:rPr>
            <w:bCs/>
            <w:i/>
            <w:sz w:val="24"/>
            <w:szCs w:val="28"/>
            <w:lang w:val="sk-SK"/>
          </w:rPr>
          <w:t>Základná škola, Na dolinách 27, 911 05 Trenčín</w:t>
        </w:r>
      </w:p>
    </w:sdtContent>
  </w:sdt>
  <w:sdt>
    <w:sdtPr>
      <w:rPr>
        <w:i/>
        <w:sz w:val="24"/>
      </w:rPr>
      <w:alias w:val="Podnadpis"/>
      <w:id w:val="77887903"/>
      <w:placeholder>
        <w:docPart w:val="0EC66DFA089E4B52B19C7E142080585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A2FA8" w:rsidRPr="00FA2FA8" w:rsidRDefault="00FA2FA8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right"/>
          <w:rPr>
            <w:i/>
            <w:sz w:val="24"/>
          </w:rPr>
        </w:pPr>
        <w:r w:rsidRPr="00FA2FA8">
          <w:rPr>
            <w:i/>
            <w:sz w:val="24"/>
            <w:lang w:val="sk-SK"/>
          </w:rPr>
          <w:t>Smernica na používanie mobilných telefónov</w:t>
        </w:r>
      </w:p>
    </w:sdtContent>
  </w:sdt>
  <w:p w:rsidR="00FA2FA8" w:rsidRDefault="00FA2FA8">
    <w:pPr>
      <w:pStyle w:val="Hlavika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</w:p>
  <w:p w:rsidR="00FA2FA8" w:rsidRDefault="00FA2FA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B1CF5"/>
    <w:rsid w:val="0012441F"/>
    <w:rsid w:val="003B1CF5"/>
    <w:rsid w:val="003C4509"/>
    <w:rsid w:val="003F0C61"/>
    <w:rsid w:val="004723E8"/>
    <w:rsid w:val="005C71B7"/>
    <w:rsid w:val="008579E1"/>
    <w:rsid w:val="00A81678"/>
    <w:rsid w:val="00ED2B26"/>
    <w:rsid w:val="00FA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CF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B1C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HlavikaChar">
    <w:name w:val="Hlavička Char"/>
    <w:basedOn w:val="Predvolenpsmoodseku"/>
    <w:link w:val="Hlavika"/>
    <w:uiPriority w:val="99"/>
    <w:rsid w:val="003B1CF5"/>
    <w:rPr>
      <w:rFonts w:ascii="Calibri" w:eastAsia="Calibri" w:hAnsi="Calibri" w:cs="Times New Roman"/>
      <w:sz w:val="20"/>
      <w:szCs w:val="20"/>
      <w:lang/>
    </w:rPr>
  </w:style>
  <w:style w:type="paragraph" w:styleId="Pta">
    <w:name w:val="footer"/>
    <w:basedOn w:val="Normlny"/>
    <w:link w:val="PtaChar"/>
    <w:uiPriority w:val="99"/>
    <w:unhideWhenUsed/>
    <w:rsid w:val="00FA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FA8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F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291069A78044D488FF80D6683508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6BB85-9F72-4C7A-85D4-CA19EC2FFE44}"/>
      </w:docPartPr>
      <w:docPartBody>
        <w:p w:rsidR="00000000" w:rsidRDefault="00F07C49" w:rsidP="00F07C49">
          <w:pPr>
            <w:pStyle w:val="FB291069A78044D488FF80D66835086B"/>
          </w:pPr>
          <w:r>
            <w:rPr>
              <w:b/>
              <w:bCs/>
              <w:color w:val="1F497D" w:themeColor="text2"/>
              <w:sz w:val="28"/>
              <w:szCs w:val="28"/>
            </w:rPr>
            <w:t>[Zadajte nadpis dokumentu]</w:t>
          </w:r>
        </w:p>
      </w:docPartBody>
    </w:docPart>
    <w:docPart>
      <w:docPartPr>
        <w:name w:val="0EC66DFA089E4B52B19C7E14208058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8ACB3B-7B18-4B0E-B238-D4776627FCC1}"/>
      </w:docPartPr>
      <w:docPartBody>
        <w:p w:rsidR="00000000" w:rsidRDefault="00F07C49" w:rsidP="00F07C49">
          <w:pPr>
            <w:pStyle w:val="0EC66DFA089E4B52B19C7E1420805853"/>
          </w:pPr>
          <w:r>
            <w:rPr>
              <w:color w:val="4F81BD" w:themeColor="accent1"/>
            </w:rPr>
            <w:t>[Zadajte podnadpis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BookmanE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7C49"/>
    <w:rsid w:val="0062593F"/>
    <w:rsid w:val="00F0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FD89759DBA64031B8F9A3EEEC9EDE05">
    <w:name w:val="7FD89759DBA64031B8F9A3EEEC9EDE05"/>
    <w:rsid w:val="00F07C49"/>
  </w:style>
  <w:style w:type="paragraph" w:customStyle="1" w:styleId="DA16B8C3F15745BAAC2D79C1E74FEC49">
    <w:name w:val="DA16B8C3F15745BAAC2D79C1E74FEC49"/>
    <w:rsid w:val="00F07C49"/>
  </w:style>
  <w:style w:type="paragraph" w:customStyle="1" w:styleId="1DEF907D2BE2497F9460332F5EA08284">
    <w:name w:val="1DEF907D2BE2497F9460332F5EA08284"/>
    <w:rsid w:val="00F07C49"/>
  </w:style>
  <w:style w:type="paragraph" w:customStyle="1" w:styleId="F6824E665C9A446AA27CD11F984994AB">
    <w:name w:val="F6824E665C9A446AA27CD11F984994AB"/>
    <w:rsid w:val="00F07C49"/>
  </w:style>
  <w:style w:type="paragraph" w:customStyle="1" w:styleId="FB291069A78044D488FF80D66835086B">
    <w:name w:val="FB291069A78044D488FF80D66835086B"/>
    <w:rsid w:val="00F07C49"/>
  </w:style>
  <w:style w:type="paragraph" w:customStyle="1" w:styleId="0EC66DFA089E4B52B19C7E1420805853">
    <w:name w:val="0EC66DFA089E4B52B19C7E1420805853"/>
    <w:rsid w:val="00F07C49"/>
  </w:style>
  <w:style w:type="paragraph" w:customStyle="1" w:styleId="AFD51465427E404580D40F89D8008A57">
    <w:name w:val="AFD51465427E404580D40F89D8008A57"/>
    <w:rsid w:val="00F07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Na dolinách 27, 911 05 Trenčín</dc:title>
  <dc:subject>Smernica na používanie mobilných telefónov</dc:subject>
  <dc:creator>Anna Adamovičová</dc:creator>
  <cp:lastModifiedBy>a.adamovicova</cp:lastModifiedBy>
  <cp:revision>1</cp:revision>
  <dcterms:created xsi:type="dcterms:W3CDTF">2022-09-20T08:26:00Z</dcterms:created>
  <dcterms:modified xsi:type="dcterms:W3CDTF">2022-09-20T10:46:00Z</dcterms:modified>
</cp:coreProperties>
</file>